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  <w:bookmarkStart w:id="0" w:name="_GoBack"/>
      <w:bookmarkEnd w:id="0"/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1A760C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ПРЕДУПРЕЖДЕНИЕ ФИНАНСОВО-ЭКОНОМИЧЕСКИХ ПРАВОНАРУШЕНИЙ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AA6C85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AA6C85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AA6C85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1A760C" w:rsidRDefault="001A760C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20791C" w:rsidRPr="00A86EE4" w:rsidRDefault="001A760C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1A760C">
        <w:rPr>
          <w:bCs/>
        </w:rPr>
        <w:t xml:space="preserve">Куракин, А. В.  Противодействие коррупции посредством применения мер дисциплинарного </w:t>
      </w:r>
      <w:proofErr w:type="gramStart"/>
      <w:r w:rsidRPr="001A760C">
        <w:rPr>
          <w:bCs/>
        </w:rPr>
        <w:t>характера :</w:t>
      </w:r>
      <w:proofErr w:type="gramEnd"/>
      <w:r w:rsidRPr="001A760C">
        <w:rPr>
          <w:bCs/>
        </w:rPr>
        <w:t xml:space="preserve"> учебное пособие для вузов / А. В. Куракин, В. Г. </w:t>
      </w:r>
      <w:proofErr w:type="spellStart"/>
      <w:r w:rsidRPr="001A760C">
        <w:rPr>
          <w:bCs/>
        </w:rPr>
        <w:t>Коврова</w:t>
      </w:r>
      <w:proofErr w:type="spellEnd"/>
      <w:r w:rsidRPr="001A760C">
        <w:rPr>
          <w:bCs/>
        </w:rPr>
        <w:t xml:space="preserve">. — </w:t>
      </w:r>
      <w:proofErr w:type="gramStart"/>
      <w:r w:rsidRPr="001A760C">
        <w:rPr>
          <w:bCs/>
        </w:rPr>
        <w:t>Москва :</w:t>
      </w:r>
      <w:proofErr w:type="gramEnd"/>
      <w:r w:rsidRPr="001A760C">
        <w:rPr>
          <w:bCs/>
        </w:rPr>
        <w:t xml:space="preserve"> Издательство </w:t>
      </w:r>
      <w:proofErr w:type="spellStart"/>
      <w:r w:rsidRPr="001A760C">
        <w:rPr>
          <w:bCs/>
        </w:rPr>
        <w:t>Юрайт</w:t>
      </w:r>
      <w:proofErr w:type="spellEnd"/>
      <w:r w:rsidRPr="001A760C">
        <w:rPr>
          <w:bCs/>
        </w:rPr>
        <w:t xml:space="preserve">, 2024. — 90 с.— URL: </w:t>
      </w:r>
      <w:hyperlink r:id="rId8" w:history="1">
        <w:r w:rsidRPr="001A760C">
          <w:rPr>
            <w:rStyle w:val="a9"/>
            <w:bCs/>
          </w:rPr>
          <w:t>https://urait.ru/bcode/543770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192C4A" w:rsidRDefault="001A760C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proofErr w:type="spellStart"/>
      <w:r w:rsidRPr="001A760C">
        <w:rPr>
          <w:bCs/>
          <w:iCs/>
          <w:sz w:val="28"/>
          <w:szCs w:val="28"/>
        </w:rPr>
        <w:t>Коррупциогенные</w:t>
      </w:r>
      <w:proofErr w:type="spellEnd"/>
      <w:r w:rsidRPr="001A760C">
        <w:rPr>
          <w:bCs/>
          <w:iCs/>
          <w:sz w:val="28"/>
          <w:szCs w:val="28"/>
        </w:rPr>
        <w:t xml:space="preserve"> факторы в законодательстве об ответственности за финансово-экономические </w:t>
      </w:r>
      <w:proofErr w:type="gramStart"/>
      <w:r w:rsidRPr="001A760C">
        <w:rPr>
          <w:bCs/>
          <w:iCs/>
          <w:sz w:val="28"/>
          <w:szCs w:val="28"/>
        </w:rPr>
        <w:t>правонарушения :</w:t>
      </w:r>
      <w:proofErr w:type="gramEnd"/>
      <w:r w:rsidRPr="001A760C">
        <w:rPr>
          <w:bCs/>
          <w:iCs/>
          <w:sz w:val="28"/>
          <w:szCs w:val="28"/>
        </w:rPr>
        <w:t xml:space="preserve"> учебное пособие для вузов / Ю. В. Николаева [и др.] ; под редакцией Ю. В. Николаевой. — </w:t>
      </w:r>
      <w:proofErr w:type="gramStart"/>
      <w:r w:rsidRPr="001A760C">
        <w:rPr>
          <w:bCs/>
          <w:iCs/>
          <w:sz w:val="28"/>
          <w:szCs w:val="28"/>
        </w:rPr>
        <w:t>Москва :</w:t>
      </w:r>
      <w:proofErr w:type="gramEnd"/>
      <w:r w:rsidRPr="001A760C">
        <w:rPr>
          <w:bCs/>
          <w:iCs/>
          <w:sz w:val="28"/>
          <w:szCs w:val="28"/>
        </w:rPr>
        <w:t xml:space="preserve"> Издательство </w:t>
      </w:r>
      <w:proofErr w:type="spellStart"/>
      <w:r w:rsidRPr="001A760C">
        <w:rPr>
          <w:bCs/>
          <w:iCs/>
          <w:sz w:val="28"/>
          <w:szCs w:val="28"/>
        </w:rPr>
        <w:t>Юрайт</w:t>
      </w:r>
      <w:proofErr w:type="spellEnd"/>
      <w:r w:rsidRPr="001A760C">
        <w:rPr>
          <w:bCs/>
          <w:iCs/>
          <w:sz w:val="28"/>
          <w:szCs w:val="28"/>
        </w:rPr>
        <w:t xml:space="preserve">, 2024. — 243 с.— URL: </w:t>
      </w:r>
      <w:hyperlink r:id="rId9" w:history="1">
        <w:r w:rsidRPr="001A760C">
          <w:rPr>
            <w:rStyle w:val="a9"/>
            <w:bCs/>
            <w:iCs/>
            <w:sz w:val="28"/>
            <w:szCs w:val="28"/>
          </w:rPr>
          <w:t>https://urait.ru/bcode/540852</w:t>
        </w:r>
      </w:hyperlink>
    </w:p>
    <w:p w:rsidR="00CF349E" w:rsidRDefault="00CF349E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AA6C85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B3B41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A6C8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B3B41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A6C8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B3B4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A6C8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B3B4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AA6C8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  <w:lang w:val="en-US"/>
        </w:rPr>
      </w:pPr>
      <w:r w:rsidRPr="00AA6C85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AA6C85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AA6C85">
        <w:rPr>
          <w:bCs/>
          <w:color w:val="201F1E"/>
          <w:sz w:val="28"/>
          <w:szCs w:val="28"/>
          <w:lang w:val="en-US"/>
        </w:rPr>
        <w:t>.</w:t>
      </w:r>
    </w:p>
    <w:p w:rsidR="0020791C" w:rsidRPr="00AA6C8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  <w:lang w:val="en-US"/>
        </w:rPr>
      </w:pPr>
      <w:r w:rsidRPr="00AA6C85">
        <w:rPr>
          <w:color w:val="000000"/>
          <w:lang w:val="en-US"/>
        </w:rPr>
        <w:t>2.</w:t>
      </w:r>
      <w:r w:rsidRPr="00AA6C85">
        <w:rPr>
          <w:rFonts w:ascii="Helvetica" w:hAnsi="Helvetica" w:cs="Helvetica"/>
          <w:color w:val="000000"/>
          <w:lang w:val="en-US"/>
        </w:rPr>
        <w:t xml:space="preserve"> </w:t>
      </w:r>
      <w:r w:rsidRPr="00890C94">
        <w:rPr>
          <w:color w:val="000000"/>
        </w:rPr>
        <w:t>Антивирус</w:t>
      </w:r>
      <w:r w:rsidRPr="00AA6C85">
        <w:rPr>
          <w:color w:val="000000"/>
          <w:lang w:val="en-US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AA6C85">
        <w:rPr>
          <w:rFonts w:ascii="Times New Roman CYR" w:hAnsi="Times New Roman CYR" w:cs="Times New Roman CYR"/>
          <w:color w:val="201F1E"/>
          <w:lang w:val="en-US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AA6C85">
        <w:rPr>
          <w:rFonts w:ascii="Times New Roman CYR" w:hAnsi="Times New Roman CYR" w:cs="Times New Roman CYR"/>
          <w:color w:val="201F1E"/>
          <w:lang w:val="en-US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4"/>
      <w:footerReference w:type="even" r:id="rId15"/>
      <w:footerReference w:type="default" r:id="rId16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B41" w:rsidRPr="00191E6C" w:rsidRDefault="00DB3B41" w:rsidP="00786DD0">
      <w:pPr>
        <w:spacing w:after="0" w:line="240" w:lineRule="auto"/>
      </w:pPr>
      <w:r>
        <w:separator/>
      </w:r>
    </w:p>
  </w:endnote>
  <w:endnote w:type="continuationSeparator" w:id="0">
    <w:p w:rsidR="00DB3B41" w:rsidRPr="00191E6C" w:rsidRDefault="00DB3B41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B41" w:rsidRPr="00191E6C" w:rsidRDefault="00DB3B41" w:rsidP="00786DD0">
      <w:pPr>
        <w:spacing w:after="0" w:line="240" w:lineRule="auto"/>
      </w:pPr>
      <w:r>
        <w:separator/>
      </w:r>
    </w:p>
  </w:footnote>
  <w:footnote w:type="continuationSeparator" w:id="0">
    <w:p w:rsidR="00DB3B41" w:rsidRPr="00191E6C" w:rsidRDefault="00DB3B41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C8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A760C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A56B6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A6C85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3B41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3770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085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A4206-3826-4B32-8F6D-EC763C7B8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2025-09-24T12:22:00Z</cp:lastPrinted>
  <dcterms:created xsi:type="dcterms:W3CDTF">2025-09-25T05:49:00Z</dcterms:created>
  <dcterms:modified xsi:type="dcterms:W3CDTF">2025-09-25T05:49:00Z</dcterms:modified>
</cp:coreProperties>
</file>